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6272" w14:textId="77777777" w:rsidR="002D00ED" w:rsidRPr="002D00ED" w:rsidRDefault="002D00ED" w:rsidP="002D00ED">
      <w:pPr>
        <w:rPr>
          <w:b/>
          <w:bCs/>
        </w:rPr>
      </w:pPr>
      <w:r w:rsidRPr="002D00ED">
        <w:rPr>
          <w:b/>
          <w:bCs/>
        </w:rPr>
        <w:t>Certificate in Personal Wellbeing – Level 3 (Basic)</w:t>
      </w:r>
    </w:p>
    <w:p w14:paraId="20797433" w14:textId="77777777" w:rsidR="002D00ED" w:rsidRPr="002D00ED" w:rsidRDefault="002D00ED" w:rsidP="002D00ED">
      <w:pPr>
        <w:rPr>
          <w:b/>
          <w:bCs/>
        </w:rPr>
      </w:pPr>
      <w:r w:rsidRPr="002D00ED">
        <w:rPr>
          <w:b/>
          <w:bCs/>
        </w:rPr>
        <w:t>Learning Guide</w:t>
      </w:r>
    </w:p>
    <w:p w14:paraId="6E6B98A0" w14:textId="77777777" w:rsidR="002D00ED" w:rsidRPr="002D00ED" w:rsidRDefault="002D00ED" w:rsidP="002D00ED">
      <w:r w:rsidRPr="002D00ED">
        <w:pict w14:anchorId="5DD20D1D">
          <v:rect id="_x0000_i1085" style="width:0;height:1.5pt" o:hralign="center" o:hrstd="t" o:hr="t" fillcolor="#a0a0a0" stroked="f"/>
        </w:pict>
      </w:r>
    </w:p>
    <w:p w14:paraId="30CB12A2" w14:textId="77777777" w:rsidR="002D00ED" w:rsidRPr="002D00ED" w:rsidRDefault="002D00ED" w:rsidP="002D00ED">
      <w:pPr>
        <w:rPr>
          <w:b/>
          <w:bCs/>
        </w:rPr>
      </w:pPr>
      <w:r w:rsidRPr="002D00ED">
        <w:rPr>
          <w:b/>
          <w:bCs/>
        </w:rPr>
        <w:t>1. Course Overview</w:t>
      </w:r>
    </w:p>
    <w:p w14:paraId="7996A8E4" w14:textId="77777777" w:rsidR="002D00ED" w:rsidRPr="002D00ED" w:rsidRDefault="002D00ED" w:rsidP="002D00ED">
      <w:r w:rsidRPr="002D00ED">
        <w:t xml:space="preserve">The </w:t>
      </w:r>
      <w:r w:rsidRPr="002D00ED">
        <w:rPr>
          <w:b/>
          <w:bCs/>
        </w:rPr>
        <w:t>Level 3 Certificate in Personal Wellbeing</w:t>
      </w:r>
      <w:r w:rsidRPr="002D00ED">
        <w:t xml:space="preserve"> equips learners with knowledge, skills, and practical tools to </w:t>
      </w:r>
      <w:r w:rsidRPr="002D00ED">
        <w:rPr>
          <w:b/>
          <w:bCs/>
        </w:rPr>
        <w:t>maintain, improve, and manage personal wellbeing</w:t>
      </w:r>
      <w:r w:rsidRPr="002D00ED">
        <w:t xml:space="preserve"> in daily life and the workplace.</w:t>
      </w:r>
    </w:p>
    <w:p w14:paraId="23DA1D14" w14:textId="77777777" w:rsidR="002D00ED" w:rsidRPr="002D00ED" w:rsidRDefault="002D00ED" w:rsidP="002D00ED">
      <w:r w:rsidRPr="002D00ED">
        <w:t xml:space="preserve">The course focuses on </w:t>
      </w:r>
      <w:r w:rsidRPr="002D00ED">
        <w:rPr>
          <w:b/>
          <w:bCs/>
        </w:rPr>
        <w:t>mental, emotional, and physical health</w:t>
      </w:r>
      <w:r w:rsidRPr="002D00ED">
        <w:t>, encouraging learners to develop self-awareness, resilience, and sustainable habits for overall wellbeing.</w:t>
      </w:r>
    </w:p>
    <w:p w14:paraId="019A51A0" w14:textId="77777777" w:rsidR="002D00ED" w:rsidRPr="002D00ED" w:rsidRDefault="002D00ED" w:rsidP="002D00ED">
      <w:r w:rsidRPr="002D00ED">
        <w:pict w14:anchorId="5E4E048C">
          <v:rect id="_x0000_i1086" style="width:0;height:1.5pt" o:hralign="center" o:hrstd="t" o:hr="t" fillcolor="#a0a0a0" stroked="f"/>
        </w:pict>
      </w:r>
    </w:p>
    <w:p w14:paraId="183A13EF" w14:textId="77777777" w:rsidR="002D00ED" w:rsidRPr="002D00ED" w:rsidRDefault="002D00ED" w:rsidP="002D00ED">
      <w:pPr>
        <w:rPr>
          <w:b/>
          <w:bCs/>
        </w:rPr>
      </w:pPr>
      <w:r w:rsidRPr="002D00ED">
        <w:rPr>
          <w:b/>
          <w:bCs/>
        </w:rPr>
        <w:t>2. Learning Outcomes</w:t>
      </w:r>
    </w:p>
    <w:p w14:paraId="071B8322" w14:textId="77777777" w:rsidR="002D00ED" w:rsidRPr="002D00ED" w:rsidRDefault="002D00ED" w:rsidP="002D00ED">
      <w:r w:rsidRPr="002D00ED">
        <w:t>By the end of this course, learners will be able to:</w:t>
      </w:r>
    </w:p>
    <w:p w14:paraId="45825D05" w14:textId="77777777" w:rsidR="002D00ED" w:rsidRPr="002D00ED" w:rsidRDefault="002D00ED" w:rsidP="002D00ED">
      <w:pPr>
        <w:numPr>
          <w:ilvl w:val="0"/>
          <w:numId w:val="1"/>
        </w:numPr>
      </w:pPr>
      <w:r w:rsidRPr="002D00ED">
        <w:t>Understand the key concepts and importance of personal wellbeing.</w:t>
      </w:r>
    </w:p>
    <w:p w14:paraId="35376AB6" w14:textId="77777777" w:rsidR="002D00ED" w:rsidRPr="002D00ED" w:rsidRDefault="002D00ED" w:rsidP="002D00ED">
      <w:pPr>
        <w:numPr>
          <w:ilvl w:val="0"/>
          <w:numId w:val="1"/>
        </w:numPr>
      </w:pPr>
      <w:r w:rsidRPr="002D00ED">
        <w:t>Identify factors that affect mental, emotional, and physical health.</w:t>
      </w:r>
    </w:p>
    <w:p w14:paraId="2A059AD7" w14:textId="77777777" w:rsidR="002D00ED" w:rsidRPr="002D00ED" w:rsidRDefault="002D00ED" w:rsidP="002D00ED">
      <w:pPr>
        <w:numPr>
          <w:ilvl w:val="0"/>
          <w:numId w:val="1"/>
        </w:numPr>
      </w:pPr>
      <w:r w:rsidRPr="002D00ED">
        <w:t>Apply strategies to manage stress and enhance resilience.</w:t>
      </w:r>
    </w:p>
    <w:p w14:paraId="3411F1F6" w14:textId="77777777" w:rsidR="002D00ED" w:rsidRPr="002D00ED" w:rsidRDefault="002D00ED" w:rsidP="002D00ED">
      <w:pPr>
        <w:numPr>
          <w:ilvl w:val="0"/>
          <w:numId w:val="1"/>
        </w:numPr>
      </w:pPr>
      <w:r w:rsidRPr="002D00ED">
        <w:t>Develop habits that support physical health, including nutrition, sleep, and exercise.</w:t>
      </w:r>
    </w:p>
    <w:p w14:paraId="2F7C4BA0" w14:textId="77777777" w:rsidR="002D00ED" w:rsidRPr="002D00ED" w:rsidRDefault="002D00ED" w:rsidP="002D00ED">
      <w:pPr>
        <w:numPr>
          <w:ilvl w:val="0"/>
          <w:numId w:val="1"/>
        </w:numPr>
      </w:pPr>
      <w:r w:rsidRPr="002D00ED">
        <w:t>Foster positive relationships and social wellbeing.</w:t>
      </w:r>
    </w:p>
    <w:p w14:paraId="4E6E0A1F" w14:textId="77777777" w:rsidR="002D00ED" w:rsidRPr="002D00ED" w:rsidRDefault="002D00ED" w:rsidP="002D00ED">
      <w:pPr>
        <w:numPr>
          <w:ilvl w:val="0"/>
          <w:numId w:val="1"/>
        </w:numPr>
      </w:pPr>
      <w:r w:rsidRPr="002D00ED">
        <w:t>Reflect on personal wellbeing and create an action plan for continuous improvement.</w:t>
      </w:r>
    </w:p>
    <w:p w14:paraId="6E872EA9" w14:textId="77777777" w:rsidR="002D00ED" w:rsidRPr="002D00ED" w:rsidRDefault="002D00ED" w:rsidP="002D00ED">
      <w:r w:rsidRPr="002D00ED">
        <w:pict w14:anchorId="72116817">
          <v:rect id="_x0000_i1087" style="width:0;height:1.5pt" o:hralign="center" o:hrstd="t" o:hr="t" fillcolor="#a0a0a0" stroked="f"/>
        </w:pict>
      </w:r>
    </w:p>
    <w:p w14:paraId="5315FCB5" w14:textId="77777777" w:rsidR="002D00ED" w:rsidRPr="002D00ED" w:rsidRDefault="002D00ED" w:rsidP="002D00ED">
      <w:pPr>
        <w:rPr>
          <w:b/>
          <w:bCs/>
        </w:rPr>
      </w:pPr>
      <w:r w:rsidRPr="002D00ED">
        <w:rPr>
          <w:b/>
          <w:bCs/>
        </w:rPr>
        <w:t>3. Key Knowledge Areas</w:t>
      </w:r>
    </w:p>
    <w:p w14:paraId="0D8C9A94" w14:textId="77777777" w:rsidR="002D00ED" w:rsidRPr="002D00ED" w:rsidRDefault="002D00ED" w:rsidP="002D00ED">
      <w:pPr>
        <w:rPr>
          <w:b/>
          <w:bCs/>
        </w:rPr>
      </w:pPr>
      <w:r w:rsidRPr="002D00ED">
        <w:rPr>
          <w:b/>
          <w:bCs/>
        </w:rPr>
        <w:t>A. Understanding Wellbeing</w:t>
      </w:r>
    </w:p>
    <w:p w14:paraId="6612C5AD" w14:textId="77777777" w:rsidR="002D00ED" w:rsidRPr="002D00ED" w:rsidRDefault="002D00ED" w:rsidP="002D00ED">
      <w:pPr>
        <w:numPr>
          <w:ilvl w:val="0"/>
          <w:numId w:val="2"/>
        </w:numPr>
      </w:pPr>
      <w:r w:rsidRPr="002D00ED">
        <w:t>Definition of personal wellbeing and its dimensions: mental, emotional, physical, and social.</w:t>
      </w:r>
    </w:p>
    <w:p w14:paraId="79367A9A" w14:textId="77777777" w:rsidR="002D00ED" w:rsidRPr="002D00ED" w:rsidRDefault="002D00ED" w:rsidP="002D00ED">
      <w:pPr>
        <w:numPr>
          <w:ilvl w:val="0"/>
          <w:numId w:val="2"/>
        </w:numPr>
      </w:pPr>
      <w:r w:rsidRPr="002D00ED">
        <w:t>Benefits of maintaining good wellbeing for life, learning, and work performance.</w:t>
      </w:r>
    </w:p>
    <w:p w14:paraId="3A0A5058" w14:textId="77777777" w:rsidR="002D00ED" w:rsidRPr="002D00ED" w:rsidRDefault="002D00ED" w:rsidP="002D00ED">
      <w:pPr>
        <w:numPr>
          <w:ilvl w:val="0"/>
          <w:numId w:val="2"/>
        </w:numPr>
      </w:pPr>
      <w:r w:rsidRPr="002D00ED">
        <w:t>Common challenges affecting wellbeing (stress, anxiety, lifestyle, relationships).</w:t>
      </w:r>
    </w:p>
    <w:p w14:paraId="38B9171C" w14:textId="77777777" w:rsidR="002D00ED" w:rsidRPr="002D00ED" w:rsidRDefault="002D00ED" w:rsidP="002D00ED">
      <w:pPr>
        <w:rPr>
          <w:b/>
          <w:bCs/>
        </w:rPr>
      </w:pPr>
      <w:r w:rsidRPr="002D00ED">
        <w:rPr>
          <w:b/>
          <w:bCs/>
        </w:rPr>
        <w:t>B. Mental and Emotional Wellbeing</w:t>
      </w:r>
    </w:p>
    <w:p w14:paraId="2FB87087" w14:textId="77777777" w:rsidR="002D00ED" w:rsidRPr="002D00ED" w:rsidRDefault="002D00ED" w:rsidP="002D00ED">
      <w:pPr>
        <w:numPr>
          <w:ilvl w:val="0"/>
          <w:numId w:val="3"/>
        </w:numPr>
      </w:pPr>
      <w:r w:rsidRPr="002D00ED">
        <w:lastRenderedPageBreak/>
        <w:t>Identifying stressors and triggers.</w:t>
      </w:r>
    </w:p>
    <w:p w14:paraId="51C1BF56" w14:textId="77777777" w:rsidR="002D00ED" w:rsidRPr="002D00ED" w:rsidRDefault="002D00ED" w:rsidP="002D00ED">
      <w:pPr>
        <w:numPr>
          <w:ilvl w:val="0"/>
          <w:numId w:val="3"/>
        </w:numPr>
      </w:pPr>
      <w:r w:rsidRPr="002D00ED">
        <w:t>Techniques for stress management (e.g., mindfulness, meditation, breathing exercises).</w:t>
      </w:r>
    </w:p>
    <w:p w14:paraId="10D62D59" w14:textId="77777777" w:rsidR="002D00ED" w:rsidRPr="002D00ED" w:rsidRDefault="002D00ED" w:rsidP="002D00ED">
      <w:pPr>
        <w:numPr>
          <w:ilvl w:val="0"/>
          <w:numId w:val="3"/>
        </w:numPr>
      </w:pPr>
      <w:r w:rsidRPr="002D00ED">
        <w:t>Building resilience and coping strategies.</w:t>
      </w:r>
    </w:p>
    <w:p w14:paraId="0396606A" w14:textId="77777777" w:rsidR="002D00ED" w:rsidRPr="002D00ED" w:rsidRDefault="002D00ED" w:rsidP="002D00ED">
      <w:pPr>
        <w:numPr>
          <w:ilvl w:val="0"/>
          <w:numId w:val="3"/>
        </w:numPr>
      </w:pPr>
      <w:r w:rsidRPr="002D00ED">
        <w:t>Emotional intelligence: recognizing and managing emotions.</w:t>
      </w:r>
    </w:p>
    <w:p w14:paraId="3AFD7503" w14:textId="77777777" w:rsidR="002D00ED" w:rsidRPr="002D00ED" w:rsidRDefault="002D00ED" w:rsidP="002D00ED">
      <w:pPr>
        <w:rPr>
          <w:b/>
          <w:bCs/>
        </w:rPr>
      </w:pPr>
      <w:r w:rsidRPr="002D00ED">
        <w:rPr>
          <w:b/>
          <w:bCs/>
        </w:rPr>
        <w:t>C. Physical Wellbeing</w:t>
      </w:r>
    </w:p>
    <w:p w14:paraId="287EB7E7" w14:textId="77777777" w:rsidR="002D00ED" w:rsidRPr="002D00ED" w:rsidRDefault="002D00ED" w:rsidP="002D00ED">
      <w:pPr>
        <w:numPr>
          <w:ilvl w:val="0"/>
          <w:numId w:val="4"/>
        </w:numPr>
      </w:pPr>
      <w:r w:rsidRPr="002D00ED">
        <w:t>Nutrition: understanding balanced diets and hydration.</w:t>
      </w:r>
    </w:p>
    <w:p w14:paraId="2061DB28" w14:textId="77777777" w:rsidR="002D00ED" w:rsidRPr="002D00ED" w:rsidRDefault="002D00ED" w:rsidP="002D00ED">
      <w:pPr>
        <w:numPr>
          <w:ilvl w:val="0"/>
          <w:numId w:val="4"/>
        </w:numPr>
      </w:pPr>
      <w:r w:rsidRPr="002D00ED">
        <w:t>Exercise: importance of regular physical activity.</w:t>
      </w:r>
    </w:p>
    <w:p w14:paraId="652156E2" w14:textId="77777777" w:rsidR="002D00ED" w:rsidRPr="002D00ED" w:rsidRDefault="002D00ED" w:rsidP="002D00ED">
      <w:pPr>
        <w:numPr>
          <w:ilvl w:val="0"/>
          <w:numId w:val="4"/>
        </w:numPr>
      </w:pPr>
      <w:r w:rsidRPr="002D00ED">
        <w:t>Sleep hygiene and its impact on health and productivity.</w:t>
      </w:r>
    </w:p>
    <w:p w14:paraId="4B0F15A3" w14:textId="77777777" w:rsidR="002D00ED" w:rsidRPr="002D00ED" w:rsidRDefault="002D00ED" w:rsidP="002D00ED">
      <w:pPr>
        <w:numPr>
          <w:ilvl w:val="0"/>
          <w:numId w:val="4"/>
        </w:numPr>
      </w:pPr>
      <w:r w:rsidRPr="002D00ED">
        <w:t>Preventive health and personal safety.</w:t>
      </w:r>
    </w:p>
    <w:p w14:paraId="1CBDD985" w14:textId="77777777" w:rsidR="002D00ED" w:rsidRPr="002D00ED" w:rsidRDefault="002D00ED" w:rsidP="002D00ED">
      <w:pPr>
        <w:rPr>
          <w:b/>
          <w:bCs/>
        </w:rPr>
      </w:pPr>
      <w:r w:rsidRPr="002D00ED">
        <w:rPr>
          <w:b/>
          <w:bCs/>
        </w:rPr>
        <w:t>D. Social and Relationship Wellbeing</w:t>
      </w:r>
    </w:p>
    <w:p w14:paraId="3A4E8BD9" w14:textId="77777777" w:rsidR="002D00ED" w:rsidRPr="002D00ED" w:rsidRDefault="002D00ED" w:rsidP="002D00ED">
      <w:pPr>
        <w:numPr>
          <w:ilvl w:val="0"/>
          <w:numId w:val="5"/>
        </w:numPr>
      </w:pPr>
      <w:r w:rsidRPr="002D00ED">
        <w:t>Effective communication and interpersonal skills.</w:t>
      </w:r>
    </w:p>
    <w:p w14:paraId="7257D713" w14:textId="77777777" w:rsidR="002D00ED" w:rsidRPr="002D00ED" w:rsidRDefault="002D00ED" w:rsidP="002D00ED">
      <w:pPr>
        <w:numPr>
          <w:ilvl w:val="0"/>
          <w:numId w:val="5"/>
        </w:numPr>
      </w:pPr>
      <w:r w:rsidRPr="002D00ED">
        <w:t>Building positive relationships and support networks.</w:t>
      </w:r>
    </w:p>
    <w:p w14:paraId="2EE2EC8A" w14:textId="77777777" w:rsidR="002D00ED" w:rsidRPr="002D00ED" w:rsidRDefault="002D00ED" w:rsidP="002D00ED">
      <w:pPr>
        <w:numPr>
          <w:ilvl w:val="0"/>
          <w:numId w:val="5"/>
        </w:numPr>
      </w:pPr>
      <w:r w:rsidRPr="002D00ED">
        <w:t>Work-life balance strategies.</w:t>
      </w:r>
    </w:p>
    <w:p w14:paraId="52992EB1" w14:textId="77777777" w:rsidR="002D00ED" w:rsidRPr="002D00ED" w:rsidRDefault="002D00ED" w:rsidP="002D00ED">
      <w:pPr>
        <w:numPr>
          <w:ilvl w:val="0"/>
          <w:numId w:val="5"/>
        </w:numPr>
      </w:pPr>
      <w:r w:rsidRPr="002D00ED">
        <w:t>Community engagement and social responsibility.</w:t>
      </w:r>
    </w:p>
    <w:p w14:paraId="59A11DDB" w14:textId="77777777" w:rsidR="002D00ED" w:rsidRPr="002D00ED" w:rsidRDefault="002D00ED" w:rsidP="002D00ED">
      <w:pPr>
        <w:rPr>
          <w:b/>
          <w:bCs/>
        </w:rPr>
      </w:pPr>
      <w:r w:rsidRPr="002D00ED">
        <w:rPr>
          <w:b/>
          <w:bCs/>
        </w:rPr>
        <w:t>E. Personal Reflection and Action Planning</w:t>
      </w:r>
    </w:p>
    <w:p w14:paraId="1503476F" w14:textId="77777777" w:rsidR="002D00ED" w:rsidRPr="002D00ED" w:rsidRDefault="002D00ED" w:rsidP="002D00ED">
      <w:pPr>
        <w:numPr>
          <w:ilvl w:val="0"/>
          <w:numId w:val="6"/>
        </w:numPr>
      </w:pPr>
      <w:r w:rsidRPr="002D00ED">
        <w:t>Self-assessment tools to evaluate wellbeing.</w:t>
      </w:r>
    </w:p>
    <w:p w14:paraId="39D81DE1" w14:textId="77777777" w:rsidR="002D00ED" w:rsidRPr="002D00ED" w:rsidRDefault="002D00ED" w:rsidP="002D00ED">
      <w:pPr>
        <w:numPr>
          <w:ilvl w:val="0"/>
          <w:numId w:val="6"/>
        </w:numPr>
      </w:pPr>
      <w:r w:rsidRPr="002D00ED">
        <w:t>Setting realistic goals for improvement.</w:t>
      </w:r>
    </w:p>
    <w:p w14:paraId="32FF0F30" w14:textId="77777777" w:rsidR="002D00ED" w:rsidRPr="002D00ED" w:rsidRDefault="002D00ED" w:rsidP="002D00ED">
      <w:pPr>
        <w:numPr>
          <w:ilvl w:val="0"/>
          <w:numId w:val="6"/>
        </w:numPr>
      </w:pPr>
      <w:r w:rsidRPr="002D00ED">
        <w:t>Tracking progress and adapting strategies.</w:t>
      </w:r>
    </w:p>
    <w:p w14:paraId="7DF68517" w14:textId="77777777" w:rsidR="002D00ED" w:rsidRPr="002D00ED" w:rsidRDefault="002D00ED" w:rsidP="002D00ED">
      <w:pPr>
        <w:numPr>
          <w:ilvl w:val="0"/>
          <w:numId w:val="6"/>
        </w:numPr>
      </w:pPr>
      <w:r w:rsidRPr="002D00ED">
        <w:t>Developing a personal wellbeing plan for sustainable growth.</w:t>
      </w:r>
    </w:p>
    <w:p w14:paraId="755CCFB1" w14:textId="77777777" w:rsidR="002D00ED" w:rsidRPr="002D00ED" w:rsidRDefault="002D00ED" w:rsidP="002D00ED">
      <w:r w:rsidRPr="002D00ED">
        <w:pict w14:anchorId="20D33684">
          <v:rect id="_x0000_i1088" style="width:0;height:1.5pt" o:hralign="center" o:hrstd="t" o:hr="t" fillcolor="#a0a0a0" stroked="f"/>
        </w:pict>
      </w:r>
    </w:p>
    <w:p w14:paraId="0498C1C0" w14:textId="77777777" w:rsidR="002D00ED" w:rsidRPr="002D00ED" w:rsidRDefault="002D00ED" w:rsidP="002D00ED">
      <w:pPr>
        <w:rPr>
          <w:b/>
          <w:bCs/>
        </w:rPr>
      </w:pPr>
      <w:r w:rsidRPr="002D00ED">
        <w:rPr>
          <w:b/>
          <w:bCs/>
        </w:rPr>
        <w:t>4. Core Skills Developed</w:t>
      </w:r>
    </w:p>
    <w:p w14:paraId="734D8D62" w14:textId="77777777" w:rsidR="002D00ED" w:rsidRPr="002D00ED" w:rsidRDefault="002D00ED" w:rsidP="002D00ED">
      <w:pPr>
        <w:numPr>
          <w:ilvl w:val="0"/>
          <w:numId w:val="7"/>
        </w:numPr>
      </w:pPr>
      <w:r w:rsidRPr="002D00ED">
        <w:t>Self-awareness and reflective thinking</w:t>
      </w:r>
    </w:p>
    <w:p w14:paraId="0135D002" w14:textId="77777777" w:rsidR="002D00ED" w:rsidRPr="002D00ED" w:rsidRDefault="002D00ED" w:rsidP="002D00ED">
      <w:pPr>
        <w:numPr>
          <w:ilvl w:val="0"/>
          <w:numId w:val="7"/>
        </w:numPr>
      </w:pPr>
      <w:r w:rsidRPr="002D00ED">
        <w:t>Stress management and resilience</w:t>
      </w:r>
    </w:p>
    <w:p w14:paraId="08798351" w14:textId="77777777" w:rsidR="002D00ED" w:rsidRPr="002D00ED" w:rsidRDefault="002D00ED" w:rsidP="002D00ED">
      <w:pPr>
        <w:numPr>
          <w:ilvl w:val="0"/>
          <w:numId w:val="7"/>
        </w:numPr>
      </w:pPr>
      <w:r w:rsidRPr="002D00ED">
        <w:t>Emotional regulation and empathy</w:t>
      </w:r>
    </w:p>
    <w:p w14:paraId="38AF82CF" w14:textId="77777777" w:rsidR="002D00ED" w:rsidRPr="002D00ED" w:rsidRDefault="002D00ED" w:rsidP="002D00ED">
      <w:pPr>
        <w:numPr>
          <w:ilvl w:val="0"/>
          <w:numId w:val="7"/>
        </w:numPr>
      </w:pPr>
      <w:r w:rsidRPr="002D00ED">
        <w:t>Communication and relationship-building</w:t>
      </w:r>
    </w:p>
    <w:p w14:paraId="403A1002" w14:textId="77777777" w:rsidR="002D00ED" w:rsidRPr="002D00ED" w:rsidRDefault="002D00ED" w:rsidP="002D00ED">
      <w:pPr>
        <w:numPr>
          <w:ilvl w:val="0"/>
          <w:numId w:val="7"/>
        </w:numPr>
      </w:pPr>
      <w:r w:rsidRPr="002D00ED">
        <w:lastRenderedPageBreak/>
        <w:t>Goal setting and personal development planning</w:t>
      </w:r>
    </w:p>
    <w:p w14:paraId="0E8505EE" w14:textId="77777777" w:rsidR="002D00ED" w:rsidRPr="002D00ED" w:rsidRDefault="002D00ED" w:rsidP="002D00ED">
      <w:pPr>
        <w:numPr>
          <w:ilvl w:val="0"/>
          <w:numId w:val="7"/>
        </w:numPr>
      </w:pPr>
      <w:r w:rsidRPr="002D00ED">
        <w:t>Healthy lifestyle habits</w:t>
      </w:r>
    </w:p>
    <w:p w14:paraId="20412FD7" w14:textId="77777777" w:rsidR="002D00ED" w:rsidRPr="002D00ED" w:rsidRDefault="002D00ED" w:rsidP="002D00ED">
      <w:r w:rsidRPr="002D00ED">
        <w:pict w14:anchorId="61DF18AE">
          <v:rect id="_x0000_i1089" style="width:0;height:1.5pt" o:hralign="center" o:hrstd="t" o:hr="t" fillcolor="#a0a0a0" stroked="f"/>
        </w:pict>
      </w:r>
    </w:p>
    <w:p w14:paraId="7FD4FD4E" w14:textId="77777777" w:rsidR="002D00ED" w:rsidRPr="002D00ED" w:rsidRDefault="002D00ED" w:rsidP="002D00ED">
      <w:pPr>
        <w:rPr>
          <w:b/>
          <w:bCs/>
        </w:rPr>
      </w:pPr>
      <w:r w:rsidRPr="002D00ED">
        <w:rPr>
          <w:b/>
          <w:bCs/>
        </w:rPr>
        <w:t>5. Suggested Learning Activities</w:t>
      </w:r>
    </w:p>
    <w:p w14:paraId="29068E00" w14:textId="77777777" w:rsidR="002D00ED" w:rsidRPr="002D00ED" w:rsidRDefault="002D00ED" w:rsidP="002D00ED">
      <w:pPr>
        <w:numPr>
          <w:ilvl w:val="0"/>
          <w:numId w:val="8"/>
        </w:numPr>
      </w:pPr>
      <w:r w:rsidRPr="002D00ED">
        <w:rPr>
          <w:b/>
          <w:bCs/>
        </w:rPr>
        <w:t>Self-assessment exercises:</w:t>
      </w:r>
      <w:r w:rsidRPr="002D00ED">
        <w:t xml:space="preserve"> Evaluate current wellbeing levels.</w:t>
      </w:r>
    </w:p>
    <w:p w14:paraId="7B8268CB" w14:textId="77777777" w:rsidR="002D00ED" w:rsidRPr="002D00ED" w:rsidRDefault="002D00ED" w:rsidP="002D00ED">
      <w:pPr>
        <w:numPr>
          <w:ilvl w:val="0"/>
          <w:numId w:val="8"/>
        </w:numPr>
      </w:pPr>
      <w:r w:rsidRPr="002D00ED">
        <w:rPr>
          <w:b/>
          <w:bCs/>
        </w:rPr>
        <w:t>Mindfulness and relaxation practices:</w:t>
      </w:r>
      <w:r w:rsidRPr="002D00ED">
        <w:t xml:space="preserve"> Practice guided exercises to manage stress.</w:t>
      </w:r>
    </w:p>
    <w:p w14:paraId="54FB28EF" w14:textId="77777777" w:rsidR="002D00ED" w:rsidRPr="002D00ED" w:rsidRDefault="002D00ED" w:rsidP="002D00ED">
      <w:pPr>
        <w:numPr>
          <w:ilvl w:val="0"/>
          <w:numId w:val="8"/>
        </w:numPr>
      </w:pPr>
      <w:r w:rsidRPr="002D00ED">
        <w:rPr>
          <w:b/>
          <w:bCs/>
        </w:rPr>
        <w:t>Group discussions:</w:t>
      </w:r>
      <w:r w:rsidRPr="002D00ED">
        <w:t xml:space="preserve"> Share </w:t>
      </w:r>
      <w:proofErr w:type="gramStart"/>
      <w:r w:rsidRPr="002D00ED">
        <w:t>wellbeing</w:t>
      </w:r>
      <w:proofErr w:type="gramEnd"/>
      <w:r w:rsidRPr="002D00ED">
        <w:t xml:space="preserve"> strategies and experiences.</w:t>
      </w:r>
    </w:p>
    <w:p w14:paraId="425E35F6" w14:textId="77777777" w:rsidR="002D00ED" w:rsidRPr="002D00ED" w:rsidRDefault="002D00ED" w:rsidP="002D00ED">
      <w:pPr>
        <w:numPr>
          <w:ilvl w:val="0"/>
          <w:numId w:val="8"/>
        </w:numPr>
      </w:pPr>
      <w:r w:rsidRPr="002D00ED">
        <w:rPr>
          <w:b/>
          <w:bCs/>
        </w:rPr>
        <w:t>Case studies:</w:t>
      </w:r>
      <w:r w:rsidRPr="002D00ED">
        <w:t xml:space="preserve"> Examine wellbeing challenges in real-life workplace or personal scenarios.</w:t>
      </w:r>
    </w:p>
    <w:p w14:paraId="3348EFBE" w14:textId="77777777" w:rsidR="002D00ED" w:rsidRPr="002D00ED" w:rsidRDefault="002D00ED" w:rsidP="002D00ED">
      <w:pPr>
        <w:numPr>
          <w:ilvl w:val="0"/>
          <w:numId w:val="8"/>
        </w:numPr>
      </w:pPr>
      <w:r w:rsidRPr="002D00ED">
        <w:rPr>
          <w:b/>
          <w:bCs/>
        </w:rPr>
        <w:t>Personal action plan:</w:t>
      </w:r>
      <w:r w:rsidRPr="002D00ED">
        <w:t xml:space="preserve"> Create a tailored plan to improve overall wellbeing.</w:t>
      </w:r>
    </w:p>
    <w:p w14:paraId="1022098B" w14:textId="77777777" w:rsidR="002D00ED" w:rsidRPr="002D00ED" w:rsidRDefault="002D00ED" w:rsidP="002D00ED">
      <w:r w:rsidRPr="002D00ED">
        <w:pict w14:anchorId="46C2A3ED">
          <v:rect id="_x0000_i1090" style="width:0;height:1.5pt" o:hralign="center" o:hrstd="t" o:hr="t" fillcolor="#a0a0a0" stroked="f"/>
        </w:pict>
      </w:r>
    </w:p>
    <w:p w14:paraId="04D4D1D9" w14:textId="77777777" w:rsidR="002D00ED" w:rsidRPr="002D00ED" w:rsidRDefault="002D00ED" w:rsidP="002D00ED">
      <w:pPr>
        <w:rPr>
          <w:b/>
          <w:bCs/>
        </w:rPr>
      </w:pPr>
      <w:r w:rsidRPr="002D00ED">
        <w:rPr>
          <w:b/>
          <w:bCs/>
        </w:rPr>
        <w:t>6. Assessment Methods</w:t>
      </w:r>
    </w:p>
    <w:p w14:paraId="738315B8" w14:textId="77777777" w:rsidR="002D00ED" w:rsidRPr="002D00ED" w:rsidRDefault="002D00ED" w:rsidP="002D00ED">
      <w:r w:rsidRPr="002D00ED">
        <w:t>Learners may be assessed through:</w:t>
      </w:r>
    </w:p>
    <w:p w14:paraId="06E53446" w14:textId="77777777" w:rsidR="002D00ED" w:rsidRPr="002D00ED" w:rsidRDefault="002D00ED" w:rsidP="002D00ED">
      <w:pPr>
        <w:numPr>
          <w:ilvl w:val="0"/>
          <w:numId w:val="9"/>
        </w:numPr>
      </w:pPr>
      <w:r w:rsidRPr="002D00ED">
        <w:t xml:space="preserve">Written assignments </w:t>
      </w:r>
      <w:proofErr w:type="gramStart"/>
      <w:r w:rsidRPr="002D00ED">
        <w:t>reflecting</w:t>
      </w:r>
      <w:proofErr w:type="gramEnd"/>
      <w:r w:rsidRPr="002D00ED">
        <w:t xml:space="preserve"> personal wellbeing practices and learning.</w:t>
      </w:r>
    </w:p>
    <w:p w14:paraId="221321CC" w14:textId="77777777" w:rsidR="002D00ED" w:rsidRPr="002D00ED" w:rsidRDefault="002D00ED" w:rsidP="002D00ED">
      <w:pPr>
        <w:numPr>
          <w:ilvl w:val="0"/>
          <w:numId w:val="9"/>
        </w:numPr>
      </w:pPr>
      <w:r w:rsidRPr="002D00ED">
        <w:t>Development of a personal wellbeing action plan.</w:t>
      </w:r>
    </w:p>
    <w:p w14:paraId="530443B5" w14:textId="77777777" w:rsidR="002D00ED" w:rsidRPr="002D00ED" w:rsidRDefault="002D00ED" w:rsidP="002D00ED">
      <w:pPr>
        <w:numPr>
          <w:ilvl w:val="0"/>
          <w:numId w:val="9"/>
        </w:numPr>
      </w:pPr>
      <w:r w:rsidRPr="002D00ED">
        <w:t>Participation in practical exercises or workshops.</w:t>
      </w:r>
    </w:p>
    <w:p w14:paraId="65A66439" w14:textId="77777777" w:rsidR="002D00ED" w:rsidRPr="002D00ED" w:rsidRDefault="002D00ED" w:rsidP="002D00ED">
      <w:pPr>
        <w:numPr>
          <w:ilvl w:val="0"/>
          <w:numId w:val="9"/>
        </w:numPr>
      </w:pPr>
      <w:r w:rsidRPr="002D00ED">
        <w:t>Observation of engagement and application of wellbeing strategies.</w:t>
      </w:r>
    </w:p>
    <w:p w14:paraId="3B5FC702" w14:textId="77777777" w:rsidR="002D00ED" w:rsidRPr="002D00ED" w:rsidRDefault="002D00ED" w:rsidP="002D00ED">
      <w:r w:rsidRPr="002D00ED">
        <w:pict w14:anchorId="34179756">
          <v:rect id="_x0000_i1091" style="width:0;height:1.5pt" o:hralign="center" o:hrstd="t" o:hr="t" fillcolor="#a0a0a0" stroked="f"/>
        </w:pict>
      </w:r>
    </w:p>
    <w:p w14:paraId="64626B92" w14:textId="77777777" w:rsidR="002D00ED" w:rsidRPr="002D00ED" w:rsidRDefault="002D00ED" w:rsidP="002D00ED">
      <w:pPr>
        <w:rPr>
          <w:b/>
          <w:bCs/>
        </w:rPr>
      </w:pPr>
      <w:r w:rsidRPr="002D00ED">
        <w:rPr>
          <w:b/>
          <w:bCs/>
        </w:rPr>
        <w:t>7. Learning Resources</w:t>
      </w:r>
    </w:p>
    <w:p w14:paraId="2EC5A3B2" w14:textId="77777777" w:rsidR="002D00ED" w:rsidRPr="002D00ED" w:rsidRDefault="002D00ED" w:rsidP="002D00ED">
      <w:r w:rsidRPr="002D00ED">
        <w:rPr>
          <w:b/>
          <w:bCs/>
        </w:rPr>
        <w:t>Recommended Reading:</w:t>
      </w:r>
    </w:p>
    <w:p w14:paraId="6F25AD77" w14:textId="77777777" w:rsidR="002D00ED" w:rsidRPr="002D00ED" w:rsidRDefault="002D00ED" w:rsidP="002D00ED">
      <w:pPr>
        <w:numPr>
          <w:ilvl w:val="0"/>
          <w:numId w:val="10"/>
        </w:numPr>
      </w:pPr>
      <w:r w:rsidRPr="002D00ED">
        <w:rPr>
          <w:i/>
          <w:iCs/>
        </w:rPr>
        <w:t>Snyder, C., &amp; Lopez, S. J. (2009).</w:t>
      </w:r>
      <w:r w:rsidRPr="002D00ED">
        <w:t xml:space="preserve"> </w:t>
      </w:r>
      <w:r w:rsidRPr="002D00ED">
        <w:rPr>
          <w:i/>
          <w:iCs/>
        </w:rPr>
        <w:t>Positive Psychology: The Scientific and Practical Explorations of Human Strengths.</w:t>
      </w:r>
      <w:r w:rsidRPr="002D00ED">
        <w:t xml:space="preserve"> Sage Publications.</w:t>
      </w:r>
    </w:p>
    <w:p w14:paraId="137CAB37" w14:textId="77777777" w:rsidR="002D00ED" w:rsidRPr="002D00ED" w:rsidRDefault="002D00ED" w:rsidP="002D00ED">
      <w:pPr>
        <w:numPr>
          <w:ilvl w:val="0"/>
          <w:numId w:val="10"/>
        </w:numPr>
      </w:pPr>
      <w:r w:rsidRPr="002D00ED">
        <w:rPr>
          <w:i/>
          <w:iCs/>
        </w:rPr>
        <w:t>Goleman, D. (1995).</w:t>
      </w:r>
      <w:r w:rsidRPr="002D00ED">
        <w:t xml:space="preserve"> </w:t>
      </w:r>
      <w:r w:rsidRPr="002D00ED">
        <w:rPr>
          <w:i/>
          <w:iCs/>
        </w:rPr>
        <w:t>Emotional Intelligence.</w:t>
      </w:r>
      <w:r w:rsidRPr="002D00ED">
        <w:t xml:space="preserve"> Bantam Books.</w:t>
      </w:r>
    </w:p>
    <w:p w14:paraId="30C10F8F" w14:textId="77777777" w:rsidR="002D00ED" w:rsidRPr="002D00ED" w:rsidRDefault="002D00ED" w:rsidP="002D00ED">
      <w:pPr>
        <w:numPr>
          <w:ilvl w:val="0"/>
          <w:numId w:val="10"/>
        </w:numPr>
      </w:pPr>
      <w:r w:rsidRPr="002D00ED">
        <w:rPr>
          <w:i/>
          <w:iCs/>
        </w:rPr>
        <w:t>Brown, B. (2018).</w:t>
      </w:r>
      <w:r w:rsidRPr="002D00ED">
        <w:t xml:space="preserve"> </w:t>
      </w:r>
      <w:r w:rsidRPr="002D00ED">
        <w:rPr>
          <w:i/>
          <w:iCs/>
        </w:rPr>
        <w:t>Dare to Lead.</w:t>
      </w:r>
      <w:r w:rsidRPr="002D00ED">
        <w:t xml:space="preserve"> Random House.</w:t>
      </w:r>
    </w:p>
    <w:p w14:paraId="797EABB9" w14:textId="77777777" w:rsidR="002D00ED" w:rsidRPr="002D00ED" w:rsidRDefault="002D00ED" w:rsidP="002D00ED">
      <w:r w:rsidRPr="002D00ED">
        <w:rPr>
          <w:b/>
          <w:bCs/>
        </w:rPr>
        <w:t>Online Resources:</w:t>
      </w:r>
    </w:p>
    <w:p w14:paraId="0B8EE30D" w14:textId="77777777" w:rsidR="002D00ED" w:rsidRPr="002D00ED" w:rsidRDefault="002D00ED" w:rsidP="002D00ED">
      <w:pPr>
        <w:numPr>
          <w:ilvl w:val="0"/>
          <w:numId w:val="11"/>
        </w:numPr>
      </w:pPr>
      <w:r w:rsidRPr="002D00ED">
        <w:lastRenderedPageBreak/>
        <w:t>MindTools Wellbeing Resources: https://www.mindtools.com/pages/main/newMN_TCS.htm</w:t>
      </w:r>
    </w:p>
    <w:p w14:paraId="03A93388" w14:textId="77777777" w:rsidR="002D00ED" w:rsidRPr="002D00ED" w:rsidRDefault="002D00ED" w:rsidP="002D00ED">
      <w:pPr>
        <w:numPr>
          <w:ilvl w:val="0"/>
          <w:numId w:val="11"/>
        </w:numPr>
      </w:pPr>
      <w:r w:rsidRPr="002D00ED">
        <w:t xml:space="preserve">NHS Wellbeing Advice: </w:t>
      </w:r>
      <w:hyperlink r:id="rId5" w:tgtFrame="_new" w:history="1">
        <w:r w:rsidRPr="002D00ED">
          <w:rPr>
            <w:rStyle w:val="Hyperlink"/>
          </w:rPr>
          <w:t>https://www.nhs.uk/mental-health/self-help/</w:t>
        </w:r>
      </w:hyperlink>
    </w:p>
    <w:p w14:paraId="0D2A98AA" w14:textId="77777777" w:rsidR="002D00ED" w:rsidRPr="002D00ED" w:rsidRDefault="002D00ED" w:rsidP="002D00ED">
      <w:pPr>
        <w:numPr>
          <w:ilvl w:val="0"/>
          <w:numId w:val="11"/>
        </w:numPr>
      </w:pPr>
      <w:proofErr w:type="spellStart"/>
      <w:r w:rsidRPr="002D00ED">
        <w:t>SkillsYouNeed</w:t>
      </w:r>
      <w:proofErr w:type="spellEnd"/>
      <w:r w:rsidRPr="002D00ED">
        <w:t xml:space="preserve"> – Personal Wellbeing: https://www.skillsyouneed.com/ips/wellbeing.html</w:t>
      </w:r>
    </w:p>
    <w:p w14:paraId="362F6456" w14:textId="77777777" w:rsidR="002D00ED" w:rsidRPr="002D00ED" w:rsidRDefault="002D00ED" w:rsidP="002D00ED">
      <w:r w:rsidRPr="002D00ED">
        <w:pict w14:anchorId="081588BA">
          <v:rect id="_x0000_i1092" style="width:0;height:1.5pt" o:hralign="center" o:hrstd="t" o:hr="t" fillcolor="#a0a0a0" stroked="f"/>
        </w:pict>
      </w:r>
    </w:p>
    <w:p w14:paraId="53290205" w14:textId="77777777" w:rsidR="002D00ED" w:rsidRPr="002D00ED" w:rsidRDefault="002D00ED" w:rsidP="002D00ED">
      <w:pPr>
        <w:rPr>
          <w:b/>
          <w:bCs/>
        </w:rPr>
      </w:pPr>
      <w:r w:rsidRPr="002D00ED">
        <w:rPr>
          <w:b/>
          <w:bCs/>
        </w:rPr>
        <w:t>8. Typical Duration</w:t>
      </w:r>
    </w:p>
    <w:p w14:paraId="673F5E4B" w14:textId="74C09C36" w:rsidR="002D00ED" w:rsidRPr="002D00ED" w:rsidRDefault="002D00ED" w:rsidP="002D00ED">
      <w:pPr>
        <w:numPr>
          <w:ilvl w:val="0"/>
          <w:numId w:val="14"/>
        </w:numPr>
      </w:pPr>
      <w:r w:rsidRPr="002D00ED">
        <w:rPr>
          <w:b/>
          <w:bCs/>
        </w:rPr>
        <w:t>Total Qualification Time (TQT):</w:t>
      </w:r>
      <w:r w:rsidRPr="002D00ED">
        <w:t xml:space="preserve"> 40–60 hours</w:t>
      </w:r>
      <w:r>
        <w:t xml:space="preserve"> </w:t>
      </w:r>
      <w:r>
        <w:t>(10 hours in total) the rest of the time will be google meet webinar.</w:t>
      </w:r>
    </w:p>
    <w:p w14:paraId="05115358" w14:textId="68A50D04" w:rsidR="002D00ED" w:rsidRPr="002D00ED" w:rsidRDefault="002D00ED" w:rsidP="002D00ED">
      <w:pPr>
        <w:numPr>
          <w:ilvl w:val="0"/>
          <w:numId w:val="14"/>
        </w:numPr>
      </w:pPr>
      <w:r w:rsidRPr="002D00ED">
        <w:rPr>
          <w:b/>
          <w:bCs/>
        </w:rPr>
        <w:t>Guided Learning Hours (GLH):</w:t>
      </w:r>
      <w:r w:rsidRPr="002D00ED">
        <w:t xml:space="preserve"> 25–30 hours</w:t>
      </w:r>
      <w:r>
        <w:t xml:space="preserve"> </w:t>
      </w:r>
      <w:r>
        <w:t>(2 hours mentoring) the rest of the time will be google meet webinar.</w:t>
      </w:r>
    </w:p>
    <w:p w14:paraId="04B70042" w14:textId="77777777" w:rsidR="002D00ED" w:rsidRPr="002D00ED" w:rsidRDefault="002D00ED" w:rsidP="002D00ED">
      <w:pPr>
        <w:numPr>
          <w:ilvl w:val="0"/>
          <w:numId w:val="12"/>
        </w:numPr>
      </w:pPr>
      <w:r w:rsidRPr="002D00ED">
        <w:rPr>
          <w:b/>
          <w:bCs/>
        </w:rPr>
        <w:t>Mode:</w:t>
      </w:r>
      <w:r w:rsidRPr="002D00ED">
        <w:t xml:space="preserve"> Classroom-based, blended learning, or online</w:t>
      </w:r>
    </w:p>
    <w:p w14:paraId="7B919AAC" w14:textId="77777777" w:rsidR="002D00ED" w:rsidRPr="002D00ED" w:rsidRDefault="002D00ED" w:rsidP="002D00ED">
      <w:r w:rsidRPr="002D00ED">
        <w:pict w14:anchorId="3D2AE9D0">
          <v:rect id="_x0000_i1093" style="width:0;height:1.5pt" o:hralign="center" o:hrstd="t" o:hr="t" fillcolor="#a0a0a0" stroked="f"/>
        </w:pict>
      </w:r>
    </w:p>
    <w:p w14:paraId="1BE7A941" w14:textId="77777777" w:rsidR="002D00ED" w:rsidRPr="002D00ED" w:rsidRDefault="002D00ED" w:rsidP="002D00ED">
      <w:pPr>
        <w:rPr>
          <w:b/>
          <w:bCs/>
        </w:rPr>
      </w:pPr>
      <w:r w:rsidRPr="002D00ED">
        <w:rPr>
          <w:b/>
          <w:bCs/>
        </w:rPr>
        <w:t>9. Progression Opportunities</w:t>
      </w:r>
    </w:p>
    <w:p w14:paraId="2154E454" w14:textId="77777777" w:rsidR="002D00ED" w:rsidRPr="002D00ED" w:rsidRDefault="002D00ED" w:rsidP="002D00ED">
      <w:r w:rsidRPr="002D00ED">
        <w:t>Upon completion, learners may progress to:</w:t>
      </w:r>
    </w:p>
    <w:p w14:paraId="50C82974" w14:textId="77777777" w:rsidR="002D00ED" w:rsidRPr="002D00ED" w:rsidRDefault="002D00ED" w:rsidP="002D00ED">
      <w:pPr>
        <w:numPr>
          <w:ilvl w:val="0"/>
          <w:numId w:val="13"/>
        </w:numPr>
      </w:pPr>
      <w:r w:rsidRPr="002D00ED">
        <w:rPr>
          <w:b/>
          <w:bCs/>
        </w:rPr>
        <w:t>Level 4 Certificate in Health and Wellbeing at Work</w:t>
      </w:r>
    </w:p>
    <w:p w14:paraId="29EB3729" w14:textId="77777777" w:rsidR="002D00ED" w:rsidRPr="002D00ED" w:rsidRDefault="002D00ED" w:rsidP="002D00ED">
      <w:pPr>
        <w:numPr>
          <w:ilvl w:val="0"/>
          <w:numId w:val="13"/>
        </w:numPr>
      </w:pPr>
      <w:r w:rsidRPr="002D00ED">
        <w:rPr>
          <w:b/>
          <w:bCs/>
        </w:rPr>
        <w:t>Level 4 Certificate in Leadership and Emotional Intelligence</w:t>
      </w:r>
    </w:p>
    <w:p w14:paraId="3FAFE893" w14:textId="77777777" w:rsidR="002D00ED" w:rsidRPr="002D00ED" w:rsidRDefault="002D00ED" w:rsidP="002D00ED">
      <w:pPr>
        <w:numPr>
          <w:ilvl w:val="0"/>
          <w:numId w:val="13"/>
        </w:numPr>
      </w:pPr>
      <w:r w:rsidRPr="002D00ED">
        <w:rPr>
          <w:b/>
          <w:bCs/>
        </w:rPr>
        <w:t>Level 4 Certificate in Mental Health Awareness</w:t>
      </w:r>
    </w:p>
    <w:p w14:paraId="5A7A3095" w14:textId="77777777" w:rsidR="002D00ED" w:rsidRPr="002D00ED" w:rsidRDefault="002D00ED" w:rsidP="002D00ED">
      <w:r w:rsidRPr="002D00ED">
        <w:pict w14:anchorId="3258AAC7">
          <v:rect id="_x0000_i1094" style="width:0;height:1.5pt" o:hralign="center" o:hrstd="t" o:hr="t" fillcolor="#a0a0a0" stroked="f"/>
        </w:pict>
      </w:r>
    </w:p>
    <w:p w14:paraId="1CA6B486" w14:textId="77777777" w:rsidR="002D00ED" w:rsidRPr="002D00ED" w:rsidRDefault="002D00ED" w:rsidP="002D00ED">
      <w:pPr>
        <w:rPr>
          <w:b/>
          <w:bCs/>
        </w:rPr>
      </w:pPr>
      <w:r w:rsidRPr="002D00ED">
        <w:rPr>
          <w:b/>
          <w:bCs/>
        </w:rPr>
        <w:t>10. Example Certificate Outcome Statement</w:t>
      </w:r>
    </w:p>
    <w:p w14:paraId="42683DD7" w14:textId="77777777" w:rsidR="002D00ED" w:rsidRPr="002D00ED" w:rsidRDefault="002D00ED" w:rsidP="002D00ED">
      <w:r w:rsidRPr="002D00ED">
        <w:t>“This qualification certifies that the learner has demonstrated the knowledge and skills to maintain and enhance personal wellbeing, applying strategies to support mental, emotional, physical, and social health, and creating sustainable habits for personal and professional growth.”</w:t>
      </w:r>
    </w:p>
    <w:p w14:paraId="686F6A32" w14:textId="77777777" w:rsidR="00BD5FEF" w:rsidRDefault="00BD5FEF"/>
    <w:sectPr w:rsidR="00BD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7B5"/>
    <w:multiLevelType w:val="multilevel"/>
    <w:tmpl w:val="2232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33F7F"/>
    <w:multiLevelType w:val="multilevel"/>
    <w:tmpl w:val="4D88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96B36"/>
    <w:multiLevelType w:val="multilevel"/>
    <w:tmpl w:val="AEA6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D0A0F"/>
    <w:multiLevelType w:val="multilevel"/>
    <w:tmpl w:val="01F4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121E9"/>
    <w:multiLevelType w:val="multilevel"/>
    <w:tmpl w:val="1BE0B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0856D5"/>
    <w:multiLevelType w:val="multilevel"/>
    <w:tmpl w:val="E54C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101E5"/>
    <w:multiLevelType w:val="multilevel"/>
    <w:tmpl w:val="9DFA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64F34"/>
    <w:multiLevelType w:val="multilevel"/>
    <w:tmpl w:val="ADDE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396F0C"/>
    <w:multiLevelType w:val="multilevel"/>
    <w:tmpl w:val="F8BE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CD3C8A"/>
    <w:multiLevelType w:val="multilevel"/>
    <w:tmpl w:val="9360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D4913"/>
    <w:multiLevelType w:val="multilevel"/>
    <w:tmpl w:val="660E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D6661"/>
    <w:multiLevelType w:val="multilevel"/>
    <w:tmpl w:val="E0CC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684946"/>
    <w:multiLevelType w:val="multilevel"/>
    <w:tmpl w:val="80FE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8E62B0"/>
    <w:multiLevelType w:val="multilevel"/>
    <w:tmpl w:val="84FC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80272">
    <w:abstractNumId w:val="4"/>
  </w:num>
  <w:num w:numId="2" w16cid:durableId="1034621976">
    <w:abstractNumId w:val="10"/>
  </w:num>
  <w:num w:numId="3" w16cid:durableId="293491339">
    <w:abstractNumId w:val="1"/>
  </w:num>
  <w:num w:numId="4" w16cid:durableId="1701779061">
    <w:abstractNumId w:val="12"/>
  </w:num>
  <w:num w:numId="5" w16cid:durableId="693774382">
    <w:abstractNumId w:val="5"/>
  </w:num>
  <w:num w:numId="6" w16cid:durableId="965424940">
    <w:abstractNumId w:val="6"/>
  </w:num>
  <w:num w:numId="7" w16cid:durableId="436144283">
    <w:abstractNumId w:val="8"/>
  </w:num>
  <w:num w:numId="8" w16cid:durableId="1327441097">
    <w:abstractNumId w:val="11"/>
  </w:num>
  <w:num w:numId="9" w16cid:durableId="940913058">
    <w:abstractNumId w:val="9"/>
  </w:num>
  <w:num w:numId="10" w16cid:durableId="1322925282">
    <w:abstractNumId w:val="7"/>
  </w:num>
  <w:num w:numId="11" w16cid:durableId="846335019">
    <w:abstractNumId w:val="13"/>
  </w:num>
  <w:num w:numId="12" w16cid:durableId="886838870">
    <w:abstractNumId w:val="0"/>
  </w:num>
  <w:num w:numId="13" w16cid:durableId="741567917">
    <w:abstractNumId w:val="3"/>
  </w:num>
  <w:num w:numId="14" w16cid:durableId="1338657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ED"/>
    <w:rsid w:val="002D00ED"/>
    <w:rsid w:val="0030322B"/>
    <w:rsid w:val="005172BF"/>
    <w:rsid w:val="007531DF"/>
    <w:rsid w:val="008F1DF6"/>
    <w:rsid w:val="00BD5FEF"/>
    <w:rsid w:val="00E22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2AD70"/>
  <w15:chartTrackingRefBased/>
  <w15:docId w15:val="{D49CDF7A-3BEA-41D8-ACBE-B1109F89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0ED"/>
    <w:rPr>
      <w:rFonts w:eastAsiaTheme="majorEastAsia" w:cstheme="majorBidi"/>
      <w:color w:val="272727" w:themeColor="text1" w:themeTint="D8"/>
    </w:rPr>
  </w:style>
  <w:style w:type="paragraph" w:styleId="Title">
    <w:name w:val="Title"/>
    <w:basedOn w:val="Normal"/>
    <w:next w:val="Normal"/>
    <w:link w:val="TitleChar"/>
    <w:uiPriority w:val="10"/>
    <w:qFormat/>
    <w:rsid w:val="002D0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0ED"/>
    <w:pPr>
      <w:spacing w:before="160"/>
      <w:jc w:val="center"/>
    </w:pPr>
    <w:rPr>
      <w:i/>
      <w:iCs/>
      <w:color w:val="404040" w:themeColor="text1" w:themeTint="BF"/>
    </w:rPr>
  </w:style>
  <w:style w:type="character" w:customStyle="1" w:styleId="QuoteChar">
    <w:name w:val="Quote Char"/>
    <w:basedOn w:val="DefaultParagraphFont"/>
    <w:link w:val="Quote"/>
    <w:uiPriority w:val="29"/>
    <w:rsid w:val="002D00ED"/>
    <w:rPr>
      <w:i/>
      <w:iCs/>
      <w:color w:val="404040" w:themeColor="text1" w:themeTint="BF"/>
    </w:rPr>
  </w:style>
  <w:style w:type="paragraph" w:styleId="ListParagraph">
    <w:name w:val="List Paragraph"/>
    <w:basedOn w:val="Normal"/>
    <w:uiPriority w:val="34"/>
    <w:qFormat/>
    <w:rsid w:val="002D00ED"/>
    <w:pPr>
      <w:ind w:left="720"/>
      <w:contextualSpacing/>
    </w:pPr>
  </w:style>
  <w:style w:type="character" w:styleId="IntenseEmphasis">
    <w:name w:val="Intense Emphasis"/>
    <w:basedOn w:val="DefaultParagraphFont"/>
    <w:uiPriority w:val="21"/>
    <w:qFormat/>
    <w:rsid w:val="002D00ED"/>
    <w:rPr>
      <w:i/>
      <w:iCs/>
      <w:color w:val="0F4761" w:themeColor="accent1" w:themeShade="BF"/>
    </w:rPr>
  </w:style>
  <w:style w:type="paragraph" w:styleId="IntenseQuote">
    <w:name w:val="Intense Quote"/>
    <w:basedOn w:val="Normal"/>
    <w:next w:val="Normal"/>
    <w:link w:val="IntenseQuoteChar"/>
    <w:uiPriority w:val="30"/>
    <w:qFormat/>
    <w:rsid w:val="002D0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0ED"/>
    <w:rPr>
      <w:i/>
      <w:iCs/>
      <w:color w:val="0F4761" w:themeColor="accent1" w:themeShade="BF"/>
    </w:rPr>
  </w:style>
  <w:style w:type="character" w:styleId="IntenseReference">
    <w:name w:val="Intense Reference"/>
    <w:basedOn w:val="DefaultParagraphFont"/>
    <w:uiPriority w:val="32"/>
    <w:qFormat/>
    <w:rsid w:val="002D00ED"/>
    <w:rPr>
      <w:b/>
      <w:bCs/>
      <w:smallCaps/>
      <w:color w:val="0F4761" w:themeColor="accent1" w:themeShade="BF"/>
      <w:spacing w:val="5"/>
    </w:rPr>
  </w:style>
  <w:style w:type="character" w:styleId="Hyperlink">
    <w:name w:val="Hyperlink"/>
    <w:basedOn w:val="DefaultParagraphFont"/>
    <w:uiPriority w:val="99"/>
    <w:unhideWhenUsed/>
    <w:rsid w:val="002D00ED"/>
    <w:rPr>
      <w:color w:val="467886" w:themeColor="hyperlink"/>
      <w:u w:val="single"/>
    </w:rPr>
  </w:style>
  <w:style w:type="character" w:styleId="UnresolvedMention">
    <w:name w:val="Unresolved Mention"/>
    <w:basedOn w:val="DefaultParagraphFont"/>
    <w:uiPriority w:val="99"/>
    <w:semiHidden/>
    <w:unhideWhenUsed/>
    <w:rsid w:val="002D0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hs.uk/mental-health/self-hel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576</Words>
  <Characters>4023</Characters>
  <Application>Microsoft Office Word</Application>
  <DocSecurity>0</DocSecurity>
  <Lines>105</Lines>
  <Paragraphs>88</Paragraphs>
  <ScaleCrop>false</ScaleCrop>
  <Company>HP</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 Ngee Boo</dc:creator>
  <cp:keywords/>
  <dc:description/>
  <cp:lastModifiedBy>Chun Ngee Boo</cp:lastModifiedBy>
  <cp:revision>1</cp:revision>
  <dcterms:created xsi:type="dcterms:W3CDTF">2025-10-24T04:03:00Z</dcterms:created>
  <dcterms:modified xsi:type="dcterms:W3CDTF">2025-10-24T04:04:00Z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c73bec54-2746-40c0-8b44-0a00b897094c</vt:lpwstr>
  </property>
</Properties>
</file>